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40517" w14:textId="77777777" w:rsidR="002B115E" w:rsidRPr="002A61FF" w:rsidRDefault="002B115E" w:rsidP="002B115E">
      <w:pPr>
        <w:spacing w:after="0"/>
        <w:jc w:val="right"/>
        <w:rPr>
          <w:rFonts w:ascii="Times New Roman" w:hAnsi="Times New Roman" w:cs="Times New Roman"/>
        </w:rPr>
      </w:pPr>
      <w:r w:rsidRPr="002A61FF">
        <w:rPr>
          <w:rFonts w:ascii="Times New Roman" w:hAnsi="Times New Roman" w:cs="Times New Roman"/>
        </w:rPr>
        <w:t>Приложение 4</w:t>
      </w:r>
    </w:p>
    <w:p w14:paraId="5E540969" w14:textId="77777777" w:rsidR="002B115E" w:rsidRPr="002A61FF" w:rsidRDefault="002B115E" w:rsidP="002B115E">
      <w:pPr>
        <w:spacing w:after="0"/>
        <w:jc w:val="right"/>
        <w:rPr>
          <w:rFonts w:ascii="Times New Roman" w:hAnsi="Times New Roman" w:cs="Times New Roman"/>
        </w:rPr>
      </w:pPr>
      <w:r w:rsidRPr="002A61FF">
        <w:rPr>
          <w:rFonts w:ascii="Times New Roman" w:hAnsi="Times New Roman" w:cs="Times New Roman"/>
        </w:rPr>
        <w:t>к рабочей программе дисциплины</w:t>
      </w:r>
    </w:p>
    <w:p w14:paraId="58F9FAFA" w14:textId="2B347604" w:rsidR="002B115E" w:rsidRPr="002A61FF" w:rsidRDefault="002B115E" w:rsidP="002B115E">
      <w:pPr>
        <w:spacing w:after="0"/>
        <w:jc w:val="right"/>
        <w:rPr>
          <w:rFonts w:ascii="Times New Roman" w:hAnsi="Times New Roman" w:cs="Times New Roman"/>
        </w:rPr>
      </w:pPr>
      <w:r w:rsidRPr="002A61FF">
        <w:rPr>
          <w:rFonts w:ascii="Times New Roman" w:hAnsi="Times New Roman" w:cs="Times New Roman"/>
        </w:rPr>
        <w:t>АДМИНИСТРАТИВНОЕ ПРАВО</w:t>
      </w:r>
    </w:p>
    <w:p w14:paraId="757740E3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7B0146A6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26568D35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6173E871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36A92E1D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35ADA11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F6C7540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1EDADF22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DAEEEBF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4B09F598" w14:textId="77777777" w:rsidR="00A63529" w:rsidRPr="002A61FF" w:rsidRDefault="00A63529">
      <w:pPr>
        <w:spacing w:after="0"/>
        <w:jc w:val="center"/>
        <w:rPr>
          <w:rFonts w:ascii="Times New Roman" w:hAnsi="Times New Roman" w:cs="Times New Roman"/>
          <w:b/>
        </w:rPr>
      </w:pPr>
    </w:p>
    <w:p w14:paraId="581FAAC0" w14:textId="77777777" w:rsidR="00A63529" w:rsidRPr="002A61FF" w:rsidRDefault="00286DCC">
      <w:pPr>
        <w:spacing w:after="200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2A61FF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51E65C1E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68D8F9" w14:textId="77777777" w:rsidR="00A63529" w:rsidRPr="002A61FF" w:rsidRDefault="00286DCC">
      <w:pPr>
        <w:spacing w:after="200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0A58756B" w14:textId="22BBA48D" w:rsidR="00A63529" w:rsidRPr="002A61FF" w:rsidRDefault="00C65ACC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A61FF">
        <w:rPr>
          <w:rFonts w:ascii="Times New Roman" w:hAnsi="Times New Roman" w:cs="Times New Roman"/>
          <w:b/>
          <w:bCs/>
        </w:rPr>
        <w:t>АДМИНИСТРАТИВНОЕ ПРАВО</w:t>
      </w:r>
    </w:p>
    <w:p w14:paraId="7E9D3CBE" w14:textId="77777777" w:rsidR="00A63529" w:rsidRPr="002A61FF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1305209" w14:textId="77777777" w:rsidR="00A63529" w:rsidRPr="002A61FF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5C81DC6" w14:textId="77777777" w:rsidR="00A63529" w:rsidRPr="002A61FF" w:rsidRDefault="00A6352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2B3488" w14:textId="77777777" w:rsidR="00A63529" w:rsidRPr="002A61FF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A61FF">
        <w:rPr>
          <w:rFonts w:ascii="Times New Roman" w:eastAsia="Times New Roman" w:hAnsi="Times New Roman" w:cs="Times New Roman"/>
          <w:b/>
          <w:bCs/>
          <w:iCs/>
          <w:lang w:eastAsia="ru-RU"/>
        </w:rPr>
        <w:t>38.05.01 Экономическая безопасность</w:t>
      </w:r>
    </w:p>
    <w:p w14:paraId="198B2C10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260F73" w14:textId="77777777" w:rsidR="00A63529" w:rsidRPr="002A61FF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ab/>
        <w:t>Экономико-правовое обеспечение экономической безопасности</w:t>
      </w:r>
    </w:p>
    <w:p w14:paraId="4E2B53A4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34A280" w14:textId="77777777" w:rsidR="00A63529" w:rsidRPr="002A61FF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A61FF">
        <w:rPr>
          <w:rFonts w:ascii="Times New Roman" w:eastAsia="Times New Roman" w:hAnsi="Times New Roman" w:cs="Times New Roman"/>
          <w:lang w:eastAsia="ru-RU"/>
        </w:rPr>
        <w:t>Специалитет</w:t>
      </w:r>
    </w:p>
    <w:p w14:paraId="514B063B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3AD77B" w14:textId="77777777" w:rsidR="00A63529" w:rsidRPr="002A61FF" w:rsidRDefault="00286DCC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2A61FF">
        <w:rPr>
          <w:rFonts w:ascii="Times New Roman" w:eastAsia="Times New Roman" w:hAnsi="Times New Roman" w:cs="Times New Roman"/>
          <w:lang w:eastAsia="ru-RU"/>
        </w:rPr>
        <w:t>Очная</w:t>
      </w:r>
    </w:p>
    <w:p w14:paraId="5A695F8D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7838435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73B2E2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0A24279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BDCE28A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EBA605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4CD826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90CE478" w14:textId="77777777" w:rsidR="00A63529" w:rsidRPr="002A61FF" w:rsidRDefault="00A63529">
      <w:pPr>
        <w:spacing w:after="200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A5D869" w14:textId="77777777" w:rsidR="00A63529" w:rsidRPr="002A61FF" w:rsidRDefault="00286D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3B6C280F" w14:textId="3F0EE1DA" w:rsidR="00A63529" w:rsidRPr="002A61FF" w:rsidRDefault="00157A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A63529" w:rsidRPr="002A61FF">
          <w:pgSz w:w="11906" w:h="16838"/>
          <w:pgMar w:top="1134" w:right="851" w:bottom="1134" w:left="851" w:header="0" w:footer="0" w:gutter="0"/>
          <w:cols w:space="720"/>
          <w:formProt w:val="0"/>
          <w:docGrid w:linePitch="360"/>
        </w:sectPr>
      </w:pPr>
      <w:bookmarkStart w:id="0" w:name="_Hlk155125480"/>
      <w:r w:rsidRPr="002A61FF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F6DA1" w:rsidRPr="002A61FF">
        <w:rPr>
          <w:rFonts w:ascii="Times New Roman" w:eastAsia="Times New Roman" w:hAnsi="Times New Roman" w:cs="Times New Roman"/>
          <w:bCs/>
          <w:iCs/>
          <w:lang w:eastAsia="ru-RU"/>
        </w:rPr>
        <w:t>2</w:t>
      </w:r>
      <w:r w:rsidR="00286DCC" w:rsidRPr="002A61FF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  <w:bookmarkEnd w:id="0"/>
    </w:p>
    <w:p w14:paraId="3F49A14A" w14:textId="77777777" w:rsidR="00A63529" w:rsidRPr="002A61FF" w:rsidRDefault="00A6352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5E74ED" w14:textId="4B0A2802" w:rsidR="00F17DE9" w:rsidRPr="002A61FF" w:rsidRDefault="00C65ACC" w:rsidP="00F17D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61FF">
        <w:rPr>
          <w:rFonts w:ascii="Times New Roman" w:hAnsi="Times New Roman" w:cs="Times New Roman"/>
          <w:bCs/>
        </w:rPr>
        <w:t>ОПК-5</w:t>
      </w:r>
      <w:r w:rsidR="00F17DE9" w:rsidRPr="002A61FF">
        <w:rPr>
          <w:rFonts w:ascii="Times New Roman" w:hAnsi="Times New Roman" w:cs="Times New Roman"/>
          <w:bCs/>
        </w:rPr>
        <w:t xml:space="preserve"> -</w:t>
      </w:r>
      <w:r w:rsidR="00F17DE9" w:rsidRPr="002A61FF">
        <w:rPr>
          <w:rFonts w:ascii="Times New Roman" w:hAnsi="Times New Roman" w:cs="Times New Roman"/>
          <w:b/>
          <w:bCs/>
        </w:rPr>
        <w:t xml:space="preserve"> </w:t>
      </w:r>
      <w:r w:rsidR="00F17DE9" w:rsidRPr="002A61FF">
        <w:rPr>
          <w:rFonts w:ascii="Times New Roman" w:hAnsi="Times New Roman" w:cs="Times New Roman"/>
        </w:rPr>
        <w:t>с</w:t>
      </w:r>
      <w:r w:rsidR="00F17DE9" w:rsidRPr="002A61FF">
        <w:rPr>
          <w:rFonts w:ascii="Times New Roman" w:hAnsi="Times New Roman" w:cs="Times New Roman"/>
          <w:color w:val="000000"/>
        </w:rPr>
        <w:t xml:space="preserve">пособен </w:t>
      </w:r>
      <w:r w:rsidRPr="002A61FF">
        <w:rPr>
          <w:rFonts w:ascii="Times New Roman" w:hAnsi="Times New Roman" w:cs="Times New Roman"/>
          <w:color w:val="000000"/>
        </w:rPr>
        <w:t>осуществлять профессиональ</w:t>
      </w:r>
      <w:r w:rsidR="002B115E" w:rsidRPr="002A61FF">
        <w:rPr>
          <w:rFonts w:ascii="Times New Roman" w:hAnsi="Times New Roman" w:cs="Times New Roman"/>
          <w:color w:val="000000"/>
        </w:rPr>
        <w:t>ную деятельность в соответствии</w:t>
      </w:r>
      <w:r w:rsidRPr="002A61FF">
        <w:rPr>
          <w:rFonts w:ascii="Times New Roman" w:hAnsi="Times New Roman" w:cs="Times New Roman"/>
          <w:color w:val="000000"/>
        </w:rPr>
        <w:t xml:space="preserve"> с нормами профессиональной этики, нормами права,</w:t>
      </w:r>
      <w:r w:rsidR="002B115E" w:rsidRPr="002A61FF">
        <w:rPr>
          <w:rFonts w:ascii="Times New Roman" w:hAnsi="Times New Roman" w:cs="Times New Roman"/>
          <w:color w:val="000000"/>
        </w:rPr>
        <w:t xml:space="preserve"> нормативными правовыми актами </w:t>
      </w:r>
      <w:r w:rsidRPr="002A61FF">
        <w:rPr>
          <w:rFonts w:ascii="Times New Roman" w:hAnsi="Times New Roman" w:cs="Times New Roman"/>
          <w:color w:val="000000"/>
        </w:rPr>
        <w:t>в</w:t>
      </w:r>
      <w:r w:rsidR="002B115E" w:rsidRPr="002A61FF">
        <w:rPr>
          <w:rFonts w:ascii="Times New Roman" w:hAnsi="Times New Roman" w:cs="Times New Roman"/>
          <w:color w:val="000000"/>
        </w:rPr>
        <w:t xml:space="preserve"> сфере экономики, исключающими </w:t>
      </w:r>
      <w:r w:rsidRPr="002A61FF">
        <w:rPr>
          <w:rFonts w:ascii="Times New Roman" w:hAnsi="Times New Roman" w:cs="Times New Roman"/>
          <w:color w:val="000000"/>
        </w:rPr>
        <w:t>противоправное поведение.</w:t>
      </w:r>
    </w:p>
    <w:p w14:paraId="324BE533" w14:textId="77777777" w:rsidR="00A63529" w:rsidRPr="002A61FF" w:rsidRDefault="00A6352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9566"/>
      </w:tblGrid>
      <w:tr w:rsidR="00AE7F39" w:rsidRPr="002A61FF" w14:paraId="2EFD6B64" w14:textId="77777777" w:rsidTr="00AE7F39">
        <w:trPr>
          <w:tblHeader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A148" w14:textId="77777777" w:rsidR="00AE7F39" w:rsidRPr="002A61FF" w:rsidRDefault="00AE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1F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1322" w14:textId="77777777" w:rsidR="00AE7F39" w:rsidRPr="002A61FF" w:rsidRDefault="00AE7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1F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</w:tr>
      <w:tr w:rsidR="00AE7F39" w:rsidRPr="002A61FF" w14:paraId="726DF811" w14:textId="77777777" w:rsidTr="00AE7F39">
        <w:trPr>
          <w:trHeight w:val="70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9493" w14:textId="77777777" w:rsidR="00AE7F39" w:rsidRPr="002A61FF" w:rsidRDefault="00AE7F39" w:rsidP="0056542D">
            <w:pPr>
              <w:pStyle w:val="af0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9C8C" w14:textId="77777777" w:rsidR="00AE7F39" w:rsidRPr="002A61FF" w:rsidRDefault="00AE7F39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595E906" w14:textId="46F8A85B" w:rsidR="00AE7F39" w:rsidRPr="002A61FF" w:rsidRDefault="00AE7F39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 названием обращения граждан в государственные органы в связи с нарушением их прав и интересов</w:t>
            </w:r>
          </w:p>
          <w:p w14:paraId="728EA883" w14:textId="77777777" w:rsidR="00AE7F39" w:rsidRPr="002A61FF" w:rsidRDefault="00AE7F39" w:rsidP="00553FFF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W w:w="9102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1"/>
              <w:gridCol w:w="1843"/>
              <w:gridCol w:w="567"/>
              <w:gridCol w:w="6231"/>
            </w:tblGrid>
            <w:tr w:rsidR="00AE7F39" w:rsidRPr="002A61FF" w14:paraId="3070B95C" w14:textId="3546AE13" w:rsidTr="00AE7F39">
              <w:trPr>
                <w:trHeight w:val="127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59087" w14:textId="1374FB7B" w:rsidR="00AE7F39" w:rsidRPr="002A61FF" w:rsidRDefault="00AE7F3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26900B" w14:textId="76A79870" w:rsidR="00AE7F39" w:rsidRPr="002A61FF" w:rsidRDefault="00AE7F39" w:rsidP="001C548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Предложение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42CD4" w14:textId="7EE6B46F" w:rsidR="00AE7F39" w:rsidRPr="002A61FF" w:rsidRDefault="00AE7F39" w:rsidP="00427916">
                  <w:pPr>
                    <w:tabs>
                      <w:tab w:val="left" w:pos="282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6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90ED89" w14:textId="3A0B1D1F" w:rsidR="00AE7F39" w:rsidRPr="002A61FF" w:rsidRDefault="00AE7F39" w:rsidP="00427916">
                  <w:pPr>
                    <w:tabs>
                      <w:tab w:val="left" w:pos="282"/>
                    </w:tabs>
                    <w:spacing w:after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000000" w:themeColor="text1"/>
                    </w:rPr>
                    <w:t>официальная просьба лица, участвующего в производстве по делу об административном правонарушении, адресованная судье, органу, должностному лицу, в производстве которых находится дело</w:t>
                  </w:r>
                </w:p>
              </w:tc>
            </w:tr>
            <w:tr w:rsidR="00AE7F39" w:rsidRPr="002A61FF" w14:paraId="3E518815" w14:textId="19F58A6C" w:rsidTr="00AE7F39">
              <w:trPr>
                <w:trHeight w:val="51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B47E06" w14:textId="51D5D4D5" w:rsidR="00AE7F39" w:rsidRPr="002A61FF" w:rsidRDefault="00AE7F3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539395" w14:textId="250D9532" w:rsidR="00AE7F39" w:rsidRPr="002A61FF" w:rsidRDefault="00AE7F3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Ходатайство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FB664" w14:textId="73A4F045" w:rsidR="00AE7F39" w:rsidRPr="002A61FF" w:rsidRDefault="00AE7F39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6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CC0934" w14:textId="4E8C058D" w:rsidR="00AE7F39" w:rsidRPr="002A61FF" w:rsidRDefault="00AE7F3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устное или письменное обращение гражданина, имеющее конкретный характер, не связанное с нарушением его прав и свобод</w:t>
                  </w:r>
                </w:p>
              </w:tc>
            </w:tr>
            <w:tr w:rsidR="00AE7F39" w:rsidRPr="002A61FF" w14:paraId="0C240AC5" w14:textId="5D8A0407" w:rsidTr="00AE7F39">
              <w:trPr>
                <w:trHeight w:val="763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490191" w14:textId="69D8DCB2" w:rsidR="00AE7F39" w:rsidRPr="002A61FF" w:rsidRDefault="00AE7F3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CE01B3" w14:textId="615981FC" w:rsidR="00AE7F39" w:rsidRPr="002A61FF" w:rsidRDefault="00AE7F3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Административное отправление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F5880D" w14:textId="19A28147" w:rsidR="00AE7F39" w:rsidRPr="002A61FF" w:rsidRDefault="00AE7F39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6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C96F5D" w14:textId="6F76EADD" w:rsidR="00AE7F39" w:rsidRPr="002A61FF" w:rsidRDefault="00AE7F3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 xml:space="preserve">разряд почтовой корреспонденции в рамках дел об административных правонарушениях </w:t>
                  </w:r>
                </w:p>
              </w:tc>
            </w:tr>
            <w:tr w:rsidR="00AE7F39" w:rsidRPr="002A61FF" w14:paraId="09A7427C" w14:textId="54C20F10" w:rsidTr="00AE7F39">
              <w:trPr>
                <w:trHeight w:val="748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249F5E" w14:textId="62B52D9E" w:rsidR="00AE7F39" w:rsidRPr="002A61FF" w:rsidRDefault="00AE7F3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02C75E" w14:textId="7A56CAE7" w:rsidR="00AE7F39" w:rsidRPr="002A61FF" w:rsidRDefault="00AE7F3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Жалоба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DCB98" w14:textId="558F0ED1" w:rsidR="00AE7F39" w:rsidRPr="002A61FF" w:rsidRDefault="00AE7F39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Г.</w:t>
                  </w:r>
                </w:p>
              </w:tc>
              <w:tc>
                <w:tcPr>
                  <w:tcW w:w="6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C8AF35" w14:textId="002A5D23" w:rsidR="00AE7F39" w:rsidRPr="002A61FF" w:rsidRDefault="00AE7F3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официальный документ, который подаётся гражданином или органи</w:t>
                  </w:r>
                  <w:bookmarkStart w:id="1" w:name="_GoBack"/>
                  <w:bookmarkEnd w:id="1"/>
                  <w:r w:rsidRPr="002A61FF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зацией с целью обжалования постановления, вынесенного компетентным органом в отношении совершённого административного правонарушения</w:t>
                  </w:r>
                </w:p>
              </w:tc>
            </w:tr>
            <w:tr w:rsidR="00AE7F39" w:rsidRPr="002A61FF" w14:paraId="27ADE9C4" w14:textId="34F6484A" w:rsidTr="00AE7F39">
              <w:trPr>
                <w:trHeight w:val="1007"/>
              </w:trPr>
              <w:tc>
                <w:tcPr>
                  <w:tcW w:w="4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DD5EE4" w14:textId="0DA9292F" w:rsidR="00AE7F39" w:rsidRPr="002A61FF" w:rsidRDefault="00AE7F39" w:rsidP="00553FFF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8E4304" w14:textId="79AD6FDB" w:rsidR="00AE7F39" w:rsidRPr="002A61FF" w:rsidRDefault="00AE7F3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316211" w14:textId="2FEA2B1E" w:rsidR="00AE7F39" w:rsidRPr="002A61FF" w:rsidRDefault="00AE7F39" w:rsidP="004279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Д.</w:t>
                  </w:r>
                </w:p>
              </w:tc>
              <w:tc>
                <w:tcPr>
                  <w:tcW w:w="62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401606" w14:textId="6A05B6C5" w:rsidR="00AE7F39" w:rsidRPr="002A61FF" w:rsidRDefault="00AE7F39" w:rsidP="00553FF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</w:pPr>
                  <w:r w:rsidRPr="002A61FF">
                    <w:rPr>
                      <w:rFonts w:ascii="Times New Roman" w:hAnsi="Times New Roman" w:cs="Times New Roman"/>
                      <w:color w:val="1A1A1A"/>
                      <w:sz w:val="23"/>
                      <w:szCs w:val="23"/>
                    </w:rPr>
                    <w:t>заявление, которое может содержать требования, направленные на защиту прав, свобод и законных интересов в сфере публичных правоотношений</w:t>
                  </w:r>
                </w:p>
              </w:tc>
            </w:tr>
          </w:tbl>
          <w:p w14:paraId="53913D59" w14:textId="77777777" w:rsidR="00AE7F39" w:rsidRPr="002A61FF" w:rsidRDefault="00AE7F39" w:rsidP="00553F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E7F39" w:rsidRPr="002A61FF" w14:paraId="55922323" w14:textId="77777777" w:rsidTr="00AE7F39">
        <w:trPr>
          <w:trHeight w:val="3262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9A56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C050" w14:textId="7777777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0F7AF11" w14:textId="0C242C3B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  <w:color w:val="000000" w:themeColor="text1"/>
              </w:rPr>
              <w:t>Установите правильное соответствие между основными терминами административного права и их содержанием:</w:t>
            </w:r>
          </w:p>
          <w:tbl>
            <w:tblPr>
              <w:tblW w:w="9244" w:type="dxa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6373"/>
            </w:tblGrid>
            <w:tr w:rsidR="00AE7F39" w:rsidRPr="002A61FF" w14:paraId="11668D15" w14:textId="77777777" w:rsidTr="00AE7F3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817BB" w14:textId="77777777" w:rsidR="00AE7F39" w:rsidRPr="002A61FF" w:rsidRDefault="00AE7F3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32198" w14:textId="39CB5827" w:rsidR="00AE7F39" w:rsidRPr="002A61FF" w:rsidRDefault="00AE7F39" w:rsidP="00AE7F39">
                  <w:pPr>
                    <w:tabs>
                      <w:tab w:val="left" w:pos="282"/>
                    </w:tabs>
                    <w:spacing w:after="0"/>
                    <w:rPr>
                      <w:rFonts w:ascii="Times New Roman" w:hAnsi="Times New Roman" w:cs="Times New Roman"/>
                      <w:sz w:val="22"/>
                    </w:rPr>
                  </w:pPr>
                  <w:r w:rsidRPr="002A61FF">
                    <w:rPr>
                      <w:rFonts w:ascii="Times New Roman" w:hAnsi="Times New Roman" w:cs="Times New Roman"/>
                      <w:sz w:val="22"/>
                    </w:rPr>
                    <w:t>Административный арест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CBB0E" w14:textId="77777777" w:rsidR="00AE7F39" w:rsidRPr="002A61FF" w:rsidRDefault="00AE7F39" w:rsidP="00AE7F39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6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0E538" w14:textId="5B845162" w:rsidR="00AE7F39" w:rsidRPr="002A61FF" w:rsidRDefault="00AE7F39" w:rsidP="00AE7F39">
                  <w:pPr>
                    <w:spacing w:after="0"/>
                    <w:rPr>
                      <w:rFonts w:ascii="Times New Roman" w:hAnsi="Times New Roman" w:cs="Times New Roman"/>
                      <w:sz w:val="22"/>
                    </w:rPr>
                  </w:pPr>
                  <w:r w:rsidRPr="002A61FF">
                    <w:rPr>
                      <w:rFonts w:ascii="Times New Roman" w:hAnsi="Times New Roman" w:cs="Times New Roman"/>
                      <w:sz w:val="22"/>
                    </w:rPr>
                    <w:t>средства и условия, обеспечивающие соблюдение законов и подзаконных актов, а также беспрепятственное осуществление и реализацию прав граждан, интересов общества и государства</w:t>
                  </w:r>
                </w:p>
              </w:tc>
            </w:tr>
            <w:tr w:rsidR="00AE7F39" w:rsidRPr="002A61FF" w14:paraId="0B2BAF31" w14:textId="77777777" w:rsidTr="00AE7F39">
              <w:trPr>
                <w:trHeight w:val="706"/>
              </w:trPr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3F1C26" w14:textId="77777777" w:rsidR="00AE7F39" w:rsidRPr="002A61FF" w:rsidRDefault="00AE7F3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279626" w14:textId="6AA00CB8" w:rsidR="00AE7F39" w:rsidRPr="002A61FF" w:rsidRDefault="00AE7F39" w:rsidP="00AE7F39">
                  <w:pPr>
                    <w:spacing w:after="0"/>
                    <w:rPr>
                      <w:rFonts w:ascii="Times New Roman" w:hAnsi="Times New Roman" w:cs="Times New Roman"/>
                      <w:sz w:val="22"/>
                    </w:rPr>
                  </w:pPr>
                  <w:r w:rsidRPr="002A61FF">
                    <w:rPr>
                      <w:rFonts w:ascii="Times New Roman" w:hAnsi="Times New Roman" w:cs="Times New Roman"/>
                      <w:sz w:val="22"/>
                    </w:rPr>
                    <w:t>Административно-территориальное деление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B8206C" w14:textId="77777777" w:rsidR="00AE7F39" w:rsidRPr="002A61FF" w:rsidRDefault="00AE7F39" w:rsidP="00AE7F39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6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C0A94C" w14:textId="68F40A86" w:rsidR="00AE7F39" w:rsidRPr="002A61FF" w:rsidRDefault="00AE7F39" w:rsidP="00AE7F39">
                  <w:pPr>
                    <w:spacing w:after="0"/>
                    <w:rPr>
                      <w:rFonts w:ascii="Times New Roman" w:hAnsi="Times New Roman" w:cs="Times New Roman"/>
                      <w:sz w:val="22"/>
                    </w:rPr>
                  </w:pPr>
                  <w:r w:rsidRPr="002A61FF">
                    <w:rPr>
                      <w:rFonts w:ascii="Times New Roman" w:hAnsi="Times New Roman" w:cs="Times New Roman"/>
                      <w:sz w:val="22"/>
                    </w:rPr>
                    <w:t>отрасль государственного управления и система обслуживающих его учреждений.</w:t>
                  </w:r>
                </w:p>
              </w:tc>
            </w:tr>
            <w:tr w:rsidR="00AE7F39" w:rsidRPr="002A61FF" w14:paraId="7125FB4E" w14:textId="77777777" w:rsidTr="00AE7F3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EC9177" w14:textId="77777777" w:rsidR="00AE7F39" w:rsidRPr="002A61FF" w:rsidRDefault="00AE7F3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955193" w14:textId="1E7A0E4C" w:rsidR="00AE7F39" w:rsidRPr="002A61FF" w:rsidRDefault="00AE7F39" w:rsidP="00AE7F39">
                  <w:pPr>
                    <w:spacing w:after="0"/>
                    <w:rPr>
                      <w:rFonts w:ascii="Times New Roman" w:hAnsi="Times New Roman" w:cs="Times New Roman"/>
                      <w:sz w:val="22"/>
                    </w:rPr>
                  </w:pPr>
                  <w:r w:rsidRPr="002A61FF">
                    <w:rPr>
                      <w:rFonts w:ascii="Times New Roman" w:hAnsi="Times New Roman" w:cs="Times New Roman"/>
                      <w:sz w:val="22"/>
                    </w:rPr>
                    <w:t>Административная дееспособность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678252" w14:textId="37E54D59" w:rsidR="00AE7F39" w:rsidRPr="002A61FF" w:rsidRDefault="00AE7F39" w:rsidP="00AE7F39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6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F3878" w14:textId="2DFC3078" w:rsidR="00AE7F39" w:rsidRPr="002A61FF" w:rsidRDefault="00AE7F39" w:rsidP="00AE7F39">
                  <w:pPr>
                    <w:spacing w:after="0"/>
                    <w:rPr>
                      <w:rFonts w:ascii="Times New Roman" w:hAnsi="Times New Roman" w:cs="Times New Roman"/>
                      <w:sz w:val="22"/>
                    </w:rPr>
                  </w:pPr>
                  <w:r w:rsidRPr="002A61FF">
                    <w:rPr>
                      <w:rFonts w:ascii="Times New Roman" w:hAnsi="Times New Roman" w:cs="Times New Roman"/>
                      <w:sz w:val="22"/>
                    </w:rPr>
                    <w:t>способность гражданина своими действиями приобретать и реализовывать представленные ему права и выполнять возложенные на него обязанности в сфере государственного управления.</w:t>
                  </w:r>
                </w:p>
              </w:tc>
            </w:tr>
            <w:tr w:rsidR="00AE7F39" w:rsidRPr="002A61FF" w14:paraId="07930090" w14:textId="77777777" w:rsidTr="00AE7F3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6C384" w14:textId="77777777" w:rsidR="00AE7F39" w:rsidRPr="002A61FF" w:rsidRDefault="00AE7F3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27733F" w14:textId="20F16C0C" w:rsidR="00AE7F39" w:rsidRPr="002A61FF" w:rsidRDefault="00AE7F39" w:rsidP="00AE7F39">
                  <w:pPr>
                    <w:spacing w:after="0"/>
                    <w:rPr>
                      <w:rFonts w:ascii="Times New Roman" w:hAnsi="Times New Roman" w:cs="Times New Roman"/>
                      <w:sz w:val="22"/>
                    </w:rPr>
                  </w:pPr>
                  <w:r w:rsidRPr="002A61FF">
                    <w:rPr>
                      <w:rFonts w:ascii="Times New Roman" w:hAnsi="Times New Roman" w:cs="Times New Roman"/>
                      <w:sz w:val="22"/>
                    </w:rPr>
                    <w:t xml:space="preserve">Ведомство 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D1EFC" w14:textId="0DEFDE30" w:rsidR="00AE7F39" w:rsidRPr="002A61FF" w:rsidRDefault="00AE7F39" w:rsidP="00AE7F39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6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1AA75A" w14:textId="4F0F9556" w:rsidR="00AE7F39" w:rsidRPr="002A61FF" w:rsidRDefault="00AE7F39" w:rsidP="00AE7F39">
                  <w:pPr>
                    <w:spacing w:after="0"/>
                    <w:rPr>
                      <w:rFonts w:ascii="Times New Roman" w:hAnsi="Times New Roman" w:cs="Times New Roman"/>
                      <w:sz w:val="22"/>
                    </w:rPr>
                  </w:pPr>
                  <w:r w:rsidRPr="002A61FF">
                    <w:rPr>
                      <w:rFonts w:ascii="Times New Roman" w:hAnsi="Times New Roman" w:cs="Times New Roman"/>
                      <w:sz w:val="22"/>
                    </w:rPr>
                    <w:t>система территориальной государства, на основе которой образуются и функционируют органы государственной власти и управления.</w:t>
                  </w:r>
                </w:p>
              </w:tc>
            </w:tr>
            <w:tr w:rsidR="00AE7F39" w:rsidRPr="002A61FF" w14:paraId="7C81970D" w14:textId="77777777" w:rsidTr="00AE7F39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895820" w14:textId="0A6EB954" w:rsidR="00AE7F39" w:rsidRPr="002A61FF" w:rsidRDefault="00AE7F39" w:rsidP="00B90417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0685DE" w14:textId="5B19DE37" w:rsidR="00AE7F39" w:rsidRPr="002A61FF" w:rsidRDefault="00AE7F39" w:rsidP="00AE7F39">
                  <w:pPr>
                    <w:shd w:val="clear" w:color="auto" w:fill="FFFFFF"/>
                    <w:spacing w:after="0"/>
                    <w:jc w:val="both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A38A4" w14:textId="77777777" w:rsidR="00AE7F39" w:rsidRPr="002A61FF" w:rsidRDefault="00AE7F39" w:rsidP="00AE7F39">
                  <w:pPr>
                    <w:pStyle w:val="af0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A61FF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6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6BBEBF" w14:textId="0444AA90" w:rsidR="00AE7F39" w:rsidRPr="002A61FF" w:rsidRDefault="00AE7F39" w:rsidP="00AE7F39">
                  <w:pPr>
                    <w:pStyle w:val="af0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2"/>
                      <w:shd w:val="clear" w:color="auto" w:fill="FFFFFF"/>
                    </w:rPr>
                  </w:pPr>
                  <w:r w:rsidRPr="002A61FF">
                    <w:rPr>
                      <w:rFonts w:ascii="Times New Roman" w:hAnsi="Times New Roman" w:cs="Times New Roman"/>
                      <w:sz w:val="22"/>
                      <w:shd w:val="clear" w:color="auto" w:fill="FFFFFF"/>
                    </w:rPr>
                    <w:t>мера административного наказания, которая заключается в содержании нарушителя в условиях изоляции от общества и устанавливается на срок до пятнадцати суток, а за нарушение требований режима чрезвычайного положения или режима в зоне проведения контртеррористической операции – до тридцати суток</w:t>
                  </w:r>
                </w:p>
              </w:tc>
            </w:tr>
          </w:tbl>
          <w:p w14:paraId="7707121D" w14:textId="77777777" w:rsidR="00AE7F39" w:rsidRPr="002A61FF" w:rsidRDefault="00AE7F39" w:rsidP="00E93D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8CBCB2" w14:textId="76180464" w:rsidR="00AE7F39" w:rsidRPr="002A61FF" w:rsidRDefault="00AE7F39" w:rsidP="00E93D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E7F39" w:rsidRPr="002A61FF" w14:paraId="079DA203" w14:textId="77777777" w:rsidTr="00AE7F3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E056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2F4A" w14:textId="77777777" w:rsidR="00AE7F39" w:rsidRPr="002A61FF" w:rsidRDefault="00AE7F3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3A04C14" w14:textId="77777777" w:rsidR="00AE7F39" w:rsidRPr="002A61FF" w:rsidRDefault="00AE7F39" w:rsidP="00615A5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367648" w14:textId="2878E1AF" w:rsidR="00AE7F39" w:rsidRPr="002A61FF" w:rsidRDefault="00AE7F39" w:rsidP="00615A5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Правильная последовательность этапов судопроизводства</w:t>
            </w:r>
          </w:p>
          <w:p w14:paraId="7F2CE576" w14:textId="77777777" w:rsidR="00AE7F39" w:rsidRPr="002A61FF" w:rsidRDefault="00AE7F39" w:rsidP="00615A53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  <w:p w14:paraId="335F0ABB" w14:textId="602B7B7A" w:rsidR="00AE7F39" w:rsidRPr="002A61FF" w:rsidRDefault="00AE7F39" w:rsidP="00615A53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B30349B" w14:textId="77777777" w:rsidR="00AE7F39" w:rsidRPr="002A61FF" w:rsidRDefault="00AE7F39" w:rsidP="00615A5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D41CBD" w14:textId="105ADDBC" w:rsidR="00AE7F39" w:rsidRPr="002A61FF" w:rsidRDefault="00AE7F39" w:rsidP="001443A9">
            <w:pPr>
              <w:pStyle w:val="futurismarkdown-listitem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2A61FF">
              <w:rPr>
                <w:rStyle w:val="af2"/>
                <w:rFonts w:eastAsia="Calibri"/>
                <w:b w:val="0"/>
                <w:bCs w:val="0"/>
              </w:rPr>
              <w:t>Производство в суде первой инстанции;</w:t>
            </w:r>
            <w:r w:rsidRPr="002A61FF">
              <w:t xml:space="preserve"> </w:t>
            </w:r>
          </w:p>
          <w:p w14:paraId="715F690E" w14:textId="5828566A" w:rsidR="00AE7F39" w:rsidRPr="002A61FF" w:rsidRDefault="00AE7F39" w:rsidP="001443A9">
            <w:pPr>
              <w:pStyle w:val="futurismarkdown-listitem"/>
              <w:numPr>
                <w:ilvl w:val="0"/>
                <w:numId w:val="8"/>
              </w:numPr>
              <w:shd w:val="clear" w:color="auto" w:fill="FFFFFF"/>
              <w:spacing w:before="0" w:after="0" w:afterAutospacing="0"/>
              <w:jc w:val="both"/>
            </w:pPr>
            <w:r w:rsidRPr="002A61FF">
              <w:rPr>
                <w:rStyle w:val="af2"/>
                <w:rFonts w:eastAsia="Calibri"/>
                <w:b w:val="0"/>
                <w:bCs w:val="0"/>
              </w:rPr>
              <w:t>Производство в суде апелляционной инстанции;</w:t>
            </w:r>
            <w:r w:rsidRPr="002A61FF">
              <w:t xml:space="preserve"> </w:t>
            </w:r>
          </w:p>
          <w:p w14:paraId="744E3B97" w14:textId="6156FD1B" w:rsidR="00AE7F39" w:rsidRPr="002A61FF" w:rsidRDefault="00AE7F39" w:rsidP="001443A9">
            <w:pPr>
              <w:pStyle w:val="futurismarkdown-listitem"/>
              <w:numPr>
                <w:ilvl w:val="0"/>
                <w:numId w:val="8"/>
              </w:numPr>
              <w:shd w:val="clear" w:color="auto" w:fill="FFFFFF"/>
              <w:spacing w:before="0" w:after="0" w:afterAutospacing="0"/>
              <w:jc w:val="both"/>
            </w:pPr>
            <w:r w:rsidRPr="002A61FF">
              <w:rPr>
                <w:rStyle w:val="af2"/>
                <w:rFonts w:eastAsia="Calibri"/>
                <w:b w:val="0"/>
                <w:bCs w:val="0"/>
              </w:rPr>
              <w:t>Производство в суде кассационной инстанции</w:t>
            </w:r>
            <w:r w:rsidRPr="002A61FF">
              <w:t>;</w:t>
            </w:r>
          </w:p>
          <w:p w14:paraId="54260860" w14:textId="5E9E2278" w:rsidR="00AE7F39" w:rsidRPr="002A61FF" w:rsidRDefault="00AE7F39" w:rsidP="001443A9">
            <w:pPr>
              <w:pStyle w:val="futurismarkdown-listitem"/>
              <w:numPr>
                <w:ilvl w:val="0"/>
                <w:numId w:val="8"/>
              </w:numPr>
              <w:shd w:val="clear" w:color="auto" w:fill="FFFFFF"/>
              <w:spacing w:before="0" w:after="0" w:afterAutospacing="0"/>
              <w:jc w:val="both"/>
            </w:pPr>
            <w:r w:rsidRPr="002A61FF">
              <w:rPr>
                <w:rStyle w:val="af2"/>
                <w:rFonts w:eastAsia="Calibri"/>
                <w:b w:val="0"/>
                <w:bCs w:val="0"/>
              </w:rPr>
              <w:t>Производство в суде надзорной инстанции</w:t>
            </w:r>
            <w:r w:rsidRPr="002A61FF">
              <w:t>;</w:t>
            </w:r>
          </w:p>
          <w:p w14:paraId="549212DB" w14:textId="74FFCFA4" w:rsidR="00AE7F39" w:rsidRPr="002A61FF" w:rsidRDefault="00AE7F39" w:rsidP="001443A9">
            <w:pPr>
              <w:pStyle w:val="futurismarkdown-listitem"/>
              <w:numPr>
                <w:ilvl w:val="0"/>
                <w:numId w:val="8"/>
              </w:numPr>
              <w:shd w:val="clear" w:color="auto" w:fill="FFFFFF"/>
              <w:spacing w:before="0" w:after="0" w:afterAutospacing="0"/>
              <w:jc w:val="both"/>
            </w:pPr>
            <w:r w:rsidRPr="002A61FF">
              <w:rPr>
                <w:rStyle w:val="af2"/>
                <w:rFonts w:eastAsia="Calibri"/>
                <w:b w:val="0"/>
                <w:bCs w:val="0"/>
              </w:rPr>
              <w:t>Производство по пересмотру вступивших в законную силу судебных актов по новым или вновь открывшимся обстоятельствам;</w:t>
            </w:r>
          </w:p>
          <w:p w14:paraId="02EA4596" w14:textId="4891D84A" w:rsidR="00AE7F39" w:rsidRPr="002A61FF" w:rsidRDefault="00AE7F39" w:rsidP="001443A9">
            <w:pPr>
              <w:pStyle w:val="futurismarkdown-listitem"/>
              <w:numPr>
                <w:ilvl w:val="0"/>
                <w:numId w:val="8"/>
              </w:numPr>
              <w:shd w:val="clear" w:color="auto" w:fill="FFFFFF"/>
              <w:spacing w:before="0" w:after="0" w:afterAutospacing="0"/>
              <w:jc w:val="both"/>
            </w:pPr>
            <w:r w:rsidRPr="002A61FF">
              <w:rPr>
                <w:rStyle w:val="af2"/>
                <w:rFonts w:eastAsia="Calibri"/>
                <w:b w:val="0"/>
                <w:bCs w:val="0"/>
              </w:rPr>
              <w:t>Исполнительное производство.</w:t>
            </w:r>
          </w:p>
          <w:p w14:paraId="6DA4A3F1" w14:textId="29D4F10F" w:rsidR="00AE7F39" w:rsidRPr="002A61FF" w:rsidRDefault="00AE7F39" w:rsidP="001443A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F39" w:rsidRPr="002A61FF" w14:paraId="1B09BB55" w14:textId="77777777" w:rsidTr="00AE7F3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4CD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40A8" w14:textId="77777777" w:rsidR="00AE7F39" w:rsidRPr="002A61FF" w:rsidRDefault="00AE7F3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4183FC7" w14:textId="1B49A1D8" w:rsidR="00AE7F39" w:rsidRPr="002A61FF" w:rsidRDefault="00AE7F39" w:rsidP="00474807">
            <w:pPr>
              <w:pStyle w:val="af3"/>
              <w:shd w:val="clear" w:color="auto" w:fill="FFFFFF"/>
              <w:spacing w:before="0" w:beforeAutospacing="0" w:after="0" w:afterAutospacing="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A61FF">
              <w:rPr>
                <w:rStyle w:val="af2"/>
                <w:rFonts w:eastAsia="Calibri"/>
                <w:b w:val="0"/>
                <w:bCs w:val="0"/>
                <w:sz w:val="22"/>
                <w:szCs w:val="22"/>
              </w:rPr>
              <w:t>Установите последовательность стадий правоприменения в производстве</w:t>
            </w:r>
            <w:r w:rsidRPr="002A61FF">
              <w:t xml:space="preserve"> административных правонарушений:</w:t>
            </w:r>
          </w:p>
          <w:p w14:paraId="2DB6EEEF" w14:textId="77777777" w:rsidR="00AE7F39" w:rsidRPr="002A61FF" w:rsidRDefault="00AE7F3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A4802CB" w14:textId="77777777" w:rsidR="00AE7F39" w:rsidRPr="002A61FF" w:rsidRDefault="00AE7F39" w:rsidP="001443A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1. возбуждение дела; </w:t>
            </w:r>
          </w:p>
          <w:p w14:paraId="6727DB44" w14:textId="77777777" w:rsidR="00AE7F39" w:rsidRPr="002A61FF" w:rsidRDefault="00AE7F39" w:rsidP="001443A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2. рассмотрение всех обстоятельств произошедшего; </w:t>
            </w:r>
          </w:p>
          <w:p w14:paraId="6D1D8B65" w14:textId="77777777" w:rsidR="00AE7F39" w:rsidRPr="002A61FF" w:rsidRDefault="00AE7F39" w:rsidP="001443A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3. вынесение постановления; </w:t>
            </w:r>
          </w:p>
          <w:p w14:paraId="4573F506" w14:textId="77777777" w:rsidR="00AE7F39" w:rsidRPr="002A61FF" w:rsidRDefault="00AE7F39" w:rsidP="001443A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4. исполнение решения; </w:t>
            </w:r>
          </w:p>
          <w:p w14:paraId="494D0CE1" w14:textId="38995E99" w:rsidR="00AE7F39" w:rsidRPr="002A61FF" w:rsidRDefault="00AE7F39" w:rsidP="001443A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5. при необходимости — пересмотр вердикта.</w:t>
            </w:r>
          </w:p>
          <w:p w14:paraId="53DD7C7F" w14:textId="185260B6" w:rsidR="00AE7F39" w:rsidRPr="002A61FF" w:rsidRDefault="00AE7F39" w:rsidP="001443A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E7F39" w:rsidRPr="002A61FF" w14:paraId="2B941C90" w14:textId="77777777" w:rsidTr="00AE7F39">
        <w:trPr>
          <w:trHeight w:val="232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77B4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2DB3" w14:textId="77777777" w:rsidR="00AE7F39" w:rsidRPr="002A61FF" w:rsidRDefault="00AE7F3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974B7A6" w14:textId="6CA36838" w:rsidR="00AE7F39" w:rsidRPr="002A61FF" w:rsidRDefault="00AE7F39" w:rsidP="0047480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A61F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Установите последовательность этапов административного процесса</w:t>
            </w:r>
          </w:p>
          <w:p w14:paraId="37FC00D8" w14:textId="77777777" w:rsidR="00AE7F39" w:rsidRPr="002A61FF" w:rsidRDefault="00AE7F3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F3DFAC7" w14:textId="3F3BCA5F" w:rsidR="00AE7F39" w:rsidRPr="002A61FF" w:rsidRDefault="00AE7F39" w:rsidP="00606AA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A61F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1. Административно-правотворческий процесс;</w:t>
            </w:r>
          </w:p>
          <w:p w14:paraId="7AB8D5CF" w14:textId="3B61D770" w:rsidR="00AE7F39" w:rsidRPr="002A61FF" w:rsidRDefault="00AE7F39" w:rsidP="00606AA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A61F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2. Административно-</w:t>
            </w:r>
            <w:proofErr w:type="spellStart"/>
            <w:r w:rsidRPr="002A61F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правонаделительный</w:t>
            </w:r>
            <w:proofErr w:type="spellEnd"/>
            <w:r w:rsidRPr="002A61F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процесс;</w:t>
            </w:r>
          </w:p>
          <w:p w14:paraId="1DCE891E" w14:textId="11E3CEB2" w:rsidR="00AE7F39" w:rsidRPr="002A61FF" w:rsidRDefault="00AE7F39" w:rsidP="00606AAC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2A61F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3. Административно-юрисдикционный процесс</w:t>
            </w:r>
          </w:p>
          <w:p w14:paraId="33106B86" w14:textId="77777777" w:rsidR="00AE7F39" w:rsidRPr="002A61FF" w:rsidRDefault="00AE7F39" w:rsidP="00E21F5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F39" w:rsidRPr="002A61FF" w14:paraId="5E0AE64C" w14:textId="77777777" w:rsidTr="00AE7F3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8864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5A7E" w14:textId="7777777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8DF3F2" w14:textId="77777777" w:rsidR="00AE7F39" w:rsidRPr="002A61FF" w:rsidRDefault="00AE7F39" w:rsidP="00107EA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Задачами законодательства об административных правонарушениях являются:</w:t>
            </w:r>
          </w:p>
          <w:p w14:paraId="1A28D53A" w14:textId="654ECE35" w:rsidR="00AE7F39" w:rsidRPr="002A61FF" w:rsidRDefault="00AE7F39" w:rsidP="00107EA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 Запишите номер выбранного ответа без точки и обоснование выбора</w:t>
            </w:r>
          </w:p>
          <w:p w14:paraId="37F9502F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1. защита личности, охрана прав и свобод человека и гражданина;</w:t>
            </w:r>
          </w:p>
          <w:p w14:paraId="3C8EDEF9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2. охрана здоровья граждан, санитарно-эпидемиологического благополучия населения, </w:t>
            </w:r>
          </w:p>
          <w:p w14:paraId="5ACCD71A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3. защита общественной нравственности;</w:t>
            </w:r>
          </w:p>
          <w:p w14:paraId="688365D5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4. охрана окружающей среды;</w:t>
            </w:r>
          </w:p>
          <w:p w14:paraId="0E9AA1AD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5. охрана установленного порядка осуществления государственной власти, общественного порядка и общественной безопасности, собственности, </w:t>
            </w:r>
          </w:p>
          <w:p w14:paraId="66FAB5C8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6. защита законных экономических интересов физических и юридических лиц, общества и государства от административных правонарушений, </w:t>
            </w:r>
          </w:p>
          <w:p w14:paraId="229F9F8D" w14:textId="5203C6A9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7. предупреждение административных правонарушений;</w:t>
            </w:r>
          </w:p>
          <w:p w14:paraId="0E449640" w14:textId="08382FE5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8. все ответы верны.</w:t>
            </w:r>
          </w:p>
          <w:p w14:paraId="79B5B5F8" w14:textId="08A628D0" w:rsidR="00AE7F39" w:rsidRPr="002A61FF" w:rsidRDefault="00AE7F39" w:rsidP="007A4C5D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F39" w:rsidRPr="002A61FF" w14:paraId="118D9158" w14:textId="77777777" w:rsidTr="00AE7F3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49F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4DAED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9F8A9D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E96214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При назначении административного наказания физическому лицу учитываются:</w:t>
            </w:r>
          </w:p>
          <w:p w14:paraId="6E644CE4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E6A670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38BE7D5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1. характер совершенного им административного правонарушения;</w:t>
            </w:r>
          </w:p>
          <w:p w14:paraId="0949CBB8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2. личность виновного;</w:t>
            </w:r>
          </w:p>
          <w:p w14:paraId="6F19168D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3. имущественное положение виновного;</w:t>
            </w:r>
          </w:p>
          <w:p w14:paraId="30830EB8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4. обстоятельства, смягчающие административную ответственность;</w:t>
            </w:r>
          </w:p>
          <w:p w14:paraId="2ED8671C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5. обстоятельства, отягчающие административную ответственность;</w:t>
            </w:r>
          </w:p>
          <w:p w14:paraId="44DAB838" w14:textId="3EF874D7" w:rsidR="00AE7F39" w:rsidRPr="002A61FF" w:rsidRDefault="00AE7F39" w:rsidP="00362C93">
            <w:pPr>
              <w:pStyle w:val="af3"/>
              <w:spacing w:before="0" w:beforeAutospacing="0" w:after="0" w:afterAutospacing="0"/>
              <w:jc w:val="both"/>
            </w:pPr>
            <w:r w:rsidRPr="002A61FF">
              <w:t>6. все ответы верны</w:t>
            </w:r>
          </w:p>
        </w:tc>
      </w:tr>
      <w:tr w:rsidR="00AE7F39" w:rsidRPr="002A61FF" w14:paraId="38A03CA5" w14:textId="77777777" w:rsidTr="00AE7F3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929D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356" w14:textId="7777777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6457BCF" w14:textId="37A41C3E" w:rsidR="00AE7F39" w:rsidRPr="002A61FF" w:rsidRDefault="00AE7F39" w:rsidP="00066E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61FF">
              <w:rPr>
                <w:rFonts w:ascii="Times New Roman" w:hAnsi="Times New Roman" w:cs="Times New Roman"/>
              </w:rPr>
              <w:t>Нарушение установленного законодательством Российской Федерации </w:t>
            </w:r>
            <w:hyperlink r:id="rId5" w:history="1">
              <w:r w:rsidRPr="002A61FF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порядка</w:t>
              </w:r>
            </w:hyperlink>
            <w:r w:rsidRPr="002A61FF">
              <w:rPr>
                <w:rFonts w:ascii="Times New Roman" w:hAnsi="Times New Roman" w:cs="Times New Roman"/>
              </w:rPr>
              <w:t> рассмотрения обращений граждан, объединений граждан, в том числе юридических лиц, должностными лицами государственных органов, органов местного самоуправления, государственных и муниципальных учреждений и иных организаций, на которые возложено осуществление публично значимых функций, за исключением случаев, предусмотренных </w:t>
            </w:r>
            <w:hyperlink r:id="rId6" w:anchor="dst2057" w:history="1">
              <w:r w:rsidRPr="002A61FF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статьями 5.39</w:t>
              </w:r>
            </w:hyperlink>
            <w:r w:rsidRPr="002A61FF">
              <w:rPr>
                <w:rFonts w:ascii="Times New Roman" w:hAnsi="Times New Roman" w:cs="Times New Roman"/>
              </w:rPr>
              <w:t>, </w:t>
            </w:r>
            <w:hyperlink r:id="rId7" w:anchor="dst3327" w:history="1">
              <w:r w:rsidRPr="002A61FF">
                <w:rPr>
                  <w:rStyle w:val="ab"/>
                  <w:rFonts w:ascii="Times New Roman" w:hAnsi="Times New Roman" w:cs="Times New Roman"/>
                  <w:color w:val="auto"/>
                  <w:u w:val="none"/>
                </w:rPr>
                <w:t>5.63</w:t>
              </w:r>
            </w:hyperlink>
            <w:r w:rsidRPr="002A61FF">
              <w:rPr>
                <w:rFonts w:ascii="Times New Roman" w:hAnsi="Times New Roman" w:cs="Times New Roman"/>
              </w:rPr>
              <w:t xml:space="preserve"> Кодекса Российской Федерации об административных правонарушениях от 30.12.2001 № 195-ФЗ </w:t>
            </w:r>
            <w:r w:rsidRPr="002A61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влечет наложение административного штрафа в размере: </w:t>
            </w:r>
          </w:p>
          <w:p w14:paraId="17FCC162" w14:textId="7777777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95C4B08" w14:textId="5824D498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BDFB6D1" w14:textId="4B866033" w:rsidR="00AE7F39" w:rsidRPr="002A61FF" w:rsidRDefault="00AE7F39" w:rsidP="00066E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61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 от пяти тысяч до десяти тысяч рублей;</w:t>
            </w:r>
          </w:p>
          <w:p w14:paraId="1BD62284" w14:textId="12C79E68" w:rsidR="00AE7F39" w:rsidRPr="002A61FF" w:rsidRDefault="00AE7F39" w:rsidP="00066E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61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 от трех тысяч до десяти тысяч рублей;</w:t>
            </w:r>
          </w:p>
          <w:p w14:paraId="2BA9823C" w14:textId="0BFC0597" w:rsidR="00AE7F39" w:rsidRPr="002A61FF" w:rsidRDefault="00AE7F39" w:rsidP="00066E1C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61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 от одной тысячи до трех тысяч рублей;</w:t>
            </w:r>
          </w:p>
          <w:p w14:paraId="5C48F4AE" w14:textId="4DEBC310" w:rsidR="00AE7F39" w:rsidRPr="002A61FF" w:rsidRDefault="00AE7F39" w:rsidP="00066E1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 от двух тысяч до четырех тысяч рублей.</w:t>
            </w:r>
          </w:p>
          <w:p w14:paraId="0CE322CB" w14:textId="26277018" w:rsidR="00AE7F39" w:rsidRPr="002A61FF" w:rsidRDefault="00AE7F39">
            <w:pPr>
              <w:spacing w:after="0" w:line="240" w:lineRule="auto"/>
              <w:ind w:firstLine="318"/>
              <w:rPr>
                <w:rFonts w:ascii="Times New Roman" w:hAnsi="Times New Roman" w:cs="Times New Roman"/>
              </w:rPr>
            </w:pPr>
          </w:p>
        </w:tc>
      </w:tr>
      <w:tr w:rsidR="00AE7F39" w:rsidRPr="002A61FF" w14:paraId="130A2111" w14:textId="77777777" w:rsidTr="00AE7F39">
        <w:trPr>
          <w:trHeight w:val="853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3616D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0AAC" w14:textId="77777777" w:rsidR="00AE7F39" w:rsidRPr="002A61FF" w:rsidRDefault="00AE7F39" w:rsidP="0035561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E6E685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2639C1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829F39" w14:textId="77777777" w:rsidR="00AE7F39" w:rsidRPr="002A61FF" w:rsidRDefault="00AE7F39" w:rsidP="00362C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A61F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Выберите основные сферы реализации административного законодательства РФ</w:t>
            </w:r>
          </w:p>
          <w:p w14:paraId="36230CB9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ABE5D4" w14:textId="77777777" w:rsidR="00AE7F39" w:rsidRPr="002A61FF" w:rsidRDefault="00AE7F39" w:rsidP="00362C93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29CE0F0" w14:textId="77777777" w:rsidR="00AE7F39" w:rsidRPr="002A61FF" w:rsidRDefault="00AE7F39" w:rsidP="00362C93">
            <w:pPr>
              <w:pStyle w:val="af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A61FF">
              <w:rPr>
                <w:color w:val="000000"/>
                <w:sz w:val="22"/>
                <w:szCs w:val="22"/>
              </w:rPr>
              <w:t>1. Социальная;</w:t>
            </w:r>
          </w:p>
          <w:p w14:paraId="676E38D1" w14:textId="77777777" w:rsidR="00AE7F39" w:rsidRPr="002A61FF" w:rsidRDefault="00AE7F39" w:rsidP="00362C93">
            <w:pPr>
              <w:pStyle w:val="af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A61FF">
              <w:rPr>
                <w:color w:val="000000"/>
                <w:sz w:val="22"/>
                <w:szCs w:val="22"/>
              </w:rPr>
              <w:t>2. Экономическая;</w:t>
            </w:r>
          </w:p>
          <w:p w14:paraId="0A869DC5" w14:textId="77777777" w:rsidR="00AE7F39" w:rsidRPr="002A61FF" w:rsidRDefault="00AE7F39" w:rsidP="00362C93">
            <w:pPr>
              <w:pStyle w:val="af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A61FF">
              <w:rPr>
                <w:color w:val="000000"/>
                <w:sz w:val="22"/>
                <w:szCs w:val="22"/>
              </w:rPr>
              <w:t>3. Политическая;</w:t>
            </w:r>
          </w:p>
          <w:p w14:paraId="695F3AFF" w14:textId="77777777" w:rsidR="00AE7F39" w:rsidRPr="002A61FF" w:rsidRDefault="00AE7F39" w:rsidP="00362C93">
            <w:pPr>
              <w:pStyle w:val="af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A61FF">
              <w:rPr>
                <w:color w:val="000000"/>
                <w:sz w:val="22"/>
                <w:szCs w:val="22"/>
              </w:rPr>
              <w:t>4. Духовная;</w:t>
            </w:r>
          </w:p>
          <w:p w14:paraId="05673DD4" w14:textId="77777777" w:rsidR="00AE7F39" w:rsidRPr="002A61FF" w:rsidRDefault="00AE7F39" w:rsidP="00362C93">
            <w:pPr>
              <w:pStyle w:val="af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A61FF">
              <w:rPr>
                <w:color w:val="000000"/>
                <w:sz w:val="22"/>
                <w:szCs w:val="22"/>
              </w:rPr>
              <w:t>5. Образовательная;</w:t>
            </w:r>
          </w:p>
          <w:p w14:paraId="0AA66236" w14:textId="559EF5E5" w:rsidR="00AE7F39" w:rsidRPr="002A61FF" w:rsidRDefault="00AE7F39" w:rsidP="00362C93">
            <w:pPr>
              <w:pStyle w:val="af3"/>
              <w:spacing w:before="0" w:beforeAutospacing="0" w:after="0" w:afterAutospacing="0"/>
              <w:jc w:val="both"/>
            </w:pPr>
            <w:r w:rsidRPr="002A61FF">
              <w:rPr>
                <w:color w:val="000000"/>
                <w:sz w:val="22"/>
                <w:szCs w:val="22"/>
              </w:rPr>
              <w:t>6. Нравственная.</w:t>
            </w:r>
          </w:p>
        </w:tc>
      </w:tr>
      <w:tr w:rsidR="00AE7F39" w:rsidRPr="002A61FF" w14:paraId="39803F79" w14:textId="77777777" w:rsidTr="00AE7F3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BCA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4A37" w14:textId="7777777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13EC233" w14:textId="7777777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D14823E" w14:textId="72D2A618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Укажите основания классификации видов субъектов административного процесса</w:t>
            </w:r>
          </w:p>
          <w:p w14:paraId="321DC3DE" w14:textId="77777777" w:rsidR="00AE7F39" w:rsidRPr="002A61FF" w:rsidRDefault="00AE7F39" w:rsidP="0035561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9746F7" w14:textId="61772044" w:rsidR="00AE7F39" w:rsidRPr="002A61FF" w:rsidRDefault="00AE7F39" w:rsidP="0035561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58A3098" w14:textId="681EFCBB" w:rsidR="00AE7F39" w:rsidRPr="002A61FF" w:rsidRDefault="00AE7F39" w:rsidP="00485B7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1. по характеру полномочий;</w:t>
            </w:r>
          </w:p>
          <w:p w14:paraId="61DF49FD" w14:textId="77777777" w:rsidR="00AE7F39" w:rsidRPr="002A61FF" w:rsidRDefault="00AE7F39" w:rsidP="00485B74">
            <w:pPr>
              <w:spacing w:after="0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2. в зависимости от выполняемой роли в процессе;</w:t>
            </w:r>
          </w:p>
          <w:p w14:paraId="5AD5EB92" w14:textId="163AE3A1" w:rsidR="00AE7F39" w:rsidRPr="002A61FF" w:rsidRDefault="00AE7F39" w:rsidP="00AE7F39">
            <w:pPr>
              <w:spacing w:after="0"/>
              <w:ind w:firstLine="318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3. по представлению законодательных и исполнительных органов автономной области.</w:t>
            </w:r>
          </w:p>
        </w:tc>
      </w:tr>
      <w:tr w:rsidR="00AE7F39" w:rsidRPr="002A61FF" w14:paraId="7FE24BDF" w14:textId="77777777" w:rsidTr="00AE7F3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A74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5148" w14:textId="7777777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951477" w14:textId="6114F9A3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Перечислите формы вины в административном праве:</w:t>
            </w:r>
          </w:p>
          <w:p w14:paraId="4F27DF4A" w14:textId="15A08449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8E26DE6" w14:textId="77777777" w:rsidR="00AE7F39" w:rsidRPr="002A61FF" w:rsidRDefault="00AE7F39" w:rsidP="00B90417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 xml:space="preserve"> </w:t>
            </w:r>
          </w:p>
          <w:p w14:paraId="497230B5" w14:textId="1EC3A12A" w:rsidR="00AE7F39" w:rsidRPr="002A61FF" w:rsidRDefault="00AE7F39" w:rsidP="00AE7F39">
            <w:pPr>
              <w:shd w:val="clear" w:color="auto" w:fill="FFFFFF"/>
              <w:spacing w:after="0" w:line="240" w:lineRule="auto"/>
              <w:ind w:left="318" w:firstLine="426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1. лицо, его совершившее, сознавало противоправный характер своего действия (бездействия), предвидело его вредные последствия и желало наступления таких последствий или сознательно их допускало либо относилось к ним безразлично.</w:t>
            </w:r>
          </w:p>
          <w:p w14:paraId="152D1A1D" w14:textId="4D3D999C" w:rsidR="00AE7F39" w:rsidRPr="002A61FF" w:rsidRDefault="00AE7F39" w:rsidP="00AE7F39">
            <w:pPr>
              <w:shd w:val="clear" w:color="auto" w:fill="FFFFFF"/>
              <w:spacing w:after="0" w:line="240" w:lineRule="auto"/>
              <w:ind w:left="318" w:firstLine="426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2. лицо, его совершившее, предвидело возможность наступления вредных последствий своего действия (бездействия),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последствий, хотя должно было и могло их предвидеть.</w:t>
            </w:r>
          </w:p>
          <w:p w14:paraId="021EEACA" w14:textId="27329AEA" w:rsidR="00AE7F39" w:rsidRPr="002A61FF" w:rsidRDefault="00AE7F39" w:rsidP="00AE7F39">
            <w:pPr>
              <w:shd w:val="clear" w:color="auto" w:fill="FFFFFF"/>
              <w:spacing w:after="0" w:line="240" w:lineRule="auto"/>
              <w:ind w:left="318" w:firstLine="426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3. в результате совершения умышленного преступления причиняются тяжкие последствия, которые по закону влекут более строгое наказание и которые не охватывались умыслом лица, уголовная ответственность за такие последствия наступает только в случае, если лицо предвидело возможность их наступления, но без достаточных к тому оснований самонадеянно рассчитывало на их предотвращение, или в случае, если лицо не предвидело, но должно было и могло предвидеть возможность наступления этих последствий.</w:t>
            </w:r>
          </w:p>
        </w:tc>
      </w:tr>
      <w:tr w:rsidR="00AE7F39" w:rsidRPr="002A61FF" w14:paraId="00F05E84" w14:textId="77777777" w:rsidTr="00AE7F3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B53B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5ECA" w14:textId="7777777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994F8B8" w14:textId="7777777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0EF5AB9" w14:textId="58FA2DFD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A61FF">
              <w:rPr>
                <w:rFonts w:ascii="Times New Roman" w:hAnsi="Times New Roman" w:cs="Times New Roman"/>
                <w:iCs/>
              </w:rPr>
              <w:t>Дайте определение понятию «невменяемость физического лица»</w:t>
            </w:r>
          </w:p>
          <w:p w14:paraId="29786844" w14:textId="2CC1D1C7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7F39" w:rsidRPr="002A61FF" w14:paraId="2013B51C" w14:textId="77777777" w:rsidTr="00AE7F39"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91EC" w14:textId="77777777" w:rsidR="00AE7F39" w:rsidRPr="002A61FF" w:rsidRDefault="00AE7F39" w:rsidP="0056542D">
            <w:pPr>
              <w:pStyle w:val="af0"/>
              <w:spacing w:after="0" w:line="240" w:lineRule="auto"/>
              <w:ind w:left="113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C568" w14:textId="088B6735" w:rsidR="00AE7F39" w:rsidRPr="002A61FF" w:rsidRDefault="00AE7F39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2A61F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ответ:</w:t>
            </w:r>
          </w:p>
          <w:p w14:paraId="57F12298" w14:textId="77777777" w:rsidR="00AE7F39" w:rsidRPr="002A61FF" w:rsidRDefault="00AE7F39" w:rsidP="00001A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A590FA" w14:textId="22C97901" w:rsidR="00AE7F39" w:rsidRPr="002A61FF" w:rsidRDefault="00AE7F39" w:rsidP="002B115E">
            <w:pPr>
              <w:shd w:val="clear" w:color="auto" w:fill="FFFFFF"/>
              <w:ind w:firstLine="325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2A61F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Дайте определение понятию «административное правонарушение».</w:t>
            </w:r>
          </w:p>
          <w:p w14:paraId="56FBB473" w14:textId="77777777" w:rsidR="00AE7F39" w:rsidRPr="002A61FF" w:rsidRDefault="00AE7F39" w:rsidP="00001AAC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F17BCD4" w14:textId="77777777" w:rsidR="00A63529" w:rsidRPr="002A61FF" w:rsidRDefault="00A63529">
      <w:pPr>
        <w:rPr>
          <w:rFonts w:ascii="Times New Roman" w:hAnsi="Times New Roman" w:cs="Times New Roman"/>
        </w:rPr>
      </w:pPr>
    </w:p>
    <w:sectPr w:rsidR="00A63529" w:rsidRPr="002A61FF" w:rsidSect="00AE7F39">
      <w:pgSz w:w="11906" w:h="16838"/>
      <w:pgMar w:top="1134" w:right="850" w:bottom="1134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7D7C"/>
    <w:multiLevelType w:val="multilevel"/>
    <w:tmpl w:val="6212E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Calibr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612143"/>
    <w:multiLevelType w:val="multilevel"/>
    <w:tmpl w:val="CA1AD8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CD70932"/>
    <w:multiLevelType w:val="multilevel"/>
    <w:tmpl w:val="F41C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FA48A6"/>
    <w:multiLevelType w:val="multilevel"/>
    <w:tmpl w:val="AD40E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A10F45"/>
    <w:multiLevelType w:val="multilevel"/>
    <w:tmpl w:val="FBC43C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C4F30D8"/>
    <w:multiLevelType w:val="multilevel"/>
    <w:tmpl w:val="2DE634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489257A"/>
    <w:multiLevelType w:val="multilevel"/>
    <w:tmpl w:val="03E4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344789"/>
    <w:multiLevelType w:val="multilevel"/>
    <w:tmpl w:val="F1329D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6EAC164D"/>
    <w:multiLevelType w:val="multilevel"/>
    <w:tmpl w:val="82965A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6295BD0"/>
    <w:multiLevelType w:val="multilevel"/>
    <w:tmpl w:val="E6722D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529"/>
    <w:rsid w:val="00001AAC"/>
    <w:rsid w:val="00066E1C"/>
    <w:rsid w:val="00077076"/>
    <w:rsid w:val="000E15C4"/>
    <w:rsid w:val="00107EA3"/>
    <w:rsid w:val="001443A9"/>
    <w:rsid w:val="00157ADF"/>
    <w:rsid w:val="00193C76"/>
    <w:rsid w:val="001C5489"/>
    <w:rsid w:val="002311A7"/>
    <w:rsid w:val="00286DCC"/>
    <w:rsid w:val="002A551F"/>
    <w:rsid w:val="002A61FF"/>
    <w:rsid w:val="002B1153"/>
    <w:rsid w:val="002B115E"/>
    <w:rsid w:val="002B725F"/>
    <w:rsid w:val="00311D96"/>
    <w:rsid w:val="0034695C"/>
    <w:rsid w:val="00355614"/>
    <w:rsid w:val="00362C93"/>
    <w:rsid w:val="00370C49"/>
    <w:rsid w:val="003A72C1"/>
    <w:rsid w:val="003B0585"/>
    <w:rsid w:val="00427916"/>
    <w:rsid w:val="00450AB0"/>
    <w:rsid w:val="00474807"/>
    <w:rsid w:val="00485B74"/>
    <w:rsid w:val="004B6909"/>
    <w:rsid w:val="00523544"/>
    <w:rsid w:val="0056542D"/>
    <w:rsid w:val="005C5FE8"/>
    <w:rsid w:val="00606AAC"/>
    <w:rsid w:val="00615A53"/>
    <w:rsid w:val="00620A18"/>
    <w:rsid w:val="00681433"/>
    <w:rsid w:val="006953F7"/>
    <w:rsid w:val="006F6DA1"/>
    <w:rsid w:val="00703568"/>
    <w:rsid w:val="00776762"/>
    <w:rsid w:val="00794B95"/>
    <w:rsid w:val="007A3B82"/>
    <w:rsid w:val="007A4C5D"/>
    <w:rsid w:val="007F065F"/>
    <w:rsid w:val="008014BB"/>
    <w:rsid w:val="008561E9"/>
    <w:rsid w:val="008A1272"/>
    <w:rsid w:val="00917082"/>
    <w:rsid w:val="00961099"/>
    <w:rsid w:val="009D0998"/>
    <w:rsid w:val="00A5572B"/>
    <w:rsid w:val="00A63529"/>
    <w:rsid w:val="00A85089"/>
    <w:rsid w:val="00AA38E6"/>
    <w:rsid w:val="00AB6D40"/>
    <w:rsid w:val="00AE1A33"/>
    <w:rsid w:val="00AE7F39"/>
    <w:rsid w:val="00B47F6C"/>
    <w:rsid w:val="00B90417"/>
    <w:rsid w:val="00BA5AB3"/>
    <w:rsid w:val="00C65ACC"/>
    <w:rsid w:val="00C727B3"/>
    <w:rsid w:val="00C9430D"/>
    <w:rsid w:val="00D23A09"/>
    <w:rsid w:val="00D64EDD"/>
    <w:rsid w:val="00DA0126"/>
    <w:rsid w:val="00DF0FCB"/>
    <w:rsid w:val="00DF2109"/>
    <w:rsid w:val="00E21F53"/>
    <w:rsid w:val="00E93D64"/>
    <w:rsid w:val="00EB178D"/>
    <w:rsid w:val="00F17D72"/>
    <w:rsid w:val="00F17DE9"/>
    <w:rsid w:val="00F44F28"/>
    <w:rsid w:val="00F53E96"/>
    <w:rsid w:val="00F622DD"/>
    <w:rsid w:val="00FA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E8DD"/>
  <w15:docId w15:val="{106A797B-9DA7-4285-82AB-DA61031D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kern w:val="2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80"/>
      <w:outlineLvl w:val="0"/>
    </w:pPr>
    <w:rPr>
      <w:rFonts w:ascii="Calibri Light" w:hAnsi="Calibri Light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160" w:after="80"/>
      <w:outlineLvl w:val="1"/>
    </w:pPr>
    <w:rPr>
      <w:rFonts w:ascii="Calibri Light" w:hAnsi="Calibri Light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60" w:after="80"/>
      <w:outlineLvl w:val="2"/>
    </w:pPr>
    <w:rPr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80" w:after="40"/>
      <w:outlineLvl w:val="3"/>
    </w:pPr>
    <w:rPr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80" w:after="4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40" w:after="0"/>
      <w:outlineLvl w:val="5"/>
    </w:pPr>
    <w:rPr>
      <w:i/>
      <w:iCs/>
      <w:color w:val="595959" w:themeColor="dark1" w:themeTint="A6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 w:after="0"/>
      <w:outlineLvl w:val="6"/>
    </w:pPr>
    <w:rPr>
      <w:color w:val="595959" w:themeColor="dark1" w:themeTint="A6"/>
    </w:rPr>
  </w:style>
  <w:style w:type="paragraph" w:styleId="8">
    <w:name w:val="heading 8"/>
    <w:basedOn w:val="a"/>
    <w:next w:val="a"/>
    <w:link w:val="80"/>
    <w:qFormat/>
    <w:pPr>
      <w:keepNext/>
      <w:keepLines/>
      <w:spacing w:after="0"/>
      <w:outlineLvl w:val="7"/>
    </w:pPr>
    <w:rPr>
      <w:i/>
      <w:iCs/>
      <w:color w:val="272727" w:themeColor="dark1" w:themeTint="D8"/>
    </w:rPr>
  </w:style>
  <w:style w:type="paragraph" w:styleId="9">
    <w:name w:val="heading 9"/>
    <w:basedOn w:val="a"/>
    <w:next w:val="a"/>
    <w:link w:val="90"/>
    <w:qFormat/>
    <w:pPr>
      <w:keepNext/>
      <w:keepLines/>
      <w:spacing w:after="0"/>
      <w:outlineLvl w:val="8"/>
    </w:pPr>
    <w:rPr>
      <w:color w:val="272727" w:themeColor="dark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Pr>
      <w:rFonts w:ascii="Calibri Light" w:eastAsia="Calibri" w:hAnsi="Calibri Light" w:cs="Tahoma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qFormat/>
    <w:rPr>
      <w:rFonts w:ascii="Calibri Light" w:eastAsia="Calibri" w:hAnsi="Calibri Light" w:cs="Tahoma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qFormat/>
    <w:rPr>
      <w:rFonts w:eastAsia="Calibri" w:cs="Tahoma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qFormat/>
    <w:rPr>
      <w:rFonts w:eastAsia="Calibri" w:cs="Tahoma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qFormat/>
    <w:rPr>
      <w:rFonts w:eastAsia="Calibri" w:cs="Tahoma"/>
      <w:color w:val="2F5496" w:themeColor="accent1" w:themeShade="BF"/>
    </w:rPr>
  </w:style>
  <w:style w:type="character" w:customStyle="1" w:styleId="60">
    <w:name w:val="Заголовок 6 Знак"/>
    <w:basedOn w:val="a0"/>
    <w:link w:val="6"/>
    <w:qFormat/>
    <w:rPr>
      <w:rFonts w:eastAsia="Calibri" w:cs="Tahoma"/>
      <w:i/>
      <w:iCs/>
      <w:color w:val="595959" w:themeColor="dark1" w:themeTint="A6"/>
    </w:rPr>
  </w:style>
  <w:style w:type="character" w:customStyle="1" w:styleId="70">
    <w:name w:val="Заголовок 7 Знак"/>
    <w:basedOn w:val="a0"/>
    <w:link w:val="7"/>
    <w:qFormat/>
    <w:rPr>
      <w:rFonts w:eastAsia="Calibri" w:cs="Tahoma"/>
      <w:color w:val="595959" w:themeColor="dark1" w:themeTint="A6"/>
    </w:rPr>
  </w:style>
  <w:style w:type="character" w:customStyle="1" w:styleId="80">
    <w:name w:val="Заголовок 8 Знак"/>
    <w:basedOn w:val="a0"/>
    <w:link w:val="8"/>
    <w:qFormat/>
    <w:rPr>
      <w:rFonts w:eastAsia="Calibri" w:cs="Tahoma"/>
      <w:i/>
      <w:iCs/>
      <w:color w:val="272727" w:themeColor="dark1" w:themeTint="D8"/>
    </w:rPr>
  </w:style>
  <w:style w:type="character" w:customStyle="1" w:styleId="90">
    <w:name w:val="Заголовок 9 Знак"/>
    <w:basedOn w:val="a0"/>
    <w:link w:val="9"/>
    <w:qFormat/>
    <w:rPr>
      <w:rFonts w:eastAsia="Calibri" w:cs="Tahoma"/>
      <w:color w:val="272727" w:themeColor="dark1" w:themeTint="D8"/>
    </w:rPr>
  </w:style>
  <w:style w:type="character" w:customStyle="1" w:styleId="a3">
    <w:name w:val="Заголовок Знак"/>
    <w:basedOn w:val="a0"/>
    <w:link w:val="a4"/>
    <w:qFormat/>
    <w:rPr>
      <w:rFonts w:ascii="Calibri Light" w:eastAsia="Calibri" w:hAnsi="Calibri Light" w:cs="Tahoma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qFormat/>
    <w:rPr>
      <w:rFonts w:eastAsia="Calibri" w:cs="Tahoma"/>
      <w:color w:val="595959" w:themeColor="dark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qFormat/>
    <w:rPr>
      <w:i/>
      <w:iCs/>
      <w:color w:val="404040" w:themeColor="dark1" w:themeTint="BF"/>
    </w:rPr>
  </w:style>
  <w:style w:type="character" w:styleId="a7">
    <w:name w:val="Intense Emphasis"/>
    <w:basedOn w:val="a0"/>
    <w:qFormat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qFormat/>
    <w:rPr>
      <w:i/>
      <w:iCs/>
      <w:color w:val="2F5496" w:themeColor="accent1" w:themeShade="BF"/>
    </w:rPr>
  </w:style>
  <w:style w:type="character" w:styleId="aa">
    <w:name w:val="Intense Reference"/>
    <w:basedOn w:val="a0"/>
    <w:qFormat/>
    <w:rPr>
      <w:b/>
      <w:bCs/>
      <w:smallCaps/>
      <w:color w:val="2F5496" w:themeColor="accent1" w:themeShade="BF"/>
      <w:spacing w:val="5"/>
    </w:rPr>
  </w:style>
  <w:style w:type="character" w:styleId="ab">
    <w:name w:val="Hyperlink"/>
    <w:rPr>
      <w:color w:val="000080"/>
      <w:u w:val="single"/>
    </w:rPr>
  </w:style>
  <w:style w:type="paragraph" w:styleId="a4">
    <w:name w:val="Title"/>
    <w:basedOn w:val="a"/>
    <w:next w:val="ac"/>
    <w:link w:val="a3"/>
    <w:qFormat/>
    <w:pPr>
      <w:spacing w:after="8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">
    <w:name w:val="index heading"/>
    <w:basedOn w:val="a"/>
    <w:qFormat/>
    <w:pPr>
      <w:suppressLineNumbers/>
    </w:pPr>
    <w:rPr>
      <w:rFonts w:cs="Noto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6">
    <w:name w:val="Subtitle"/>
    <w:basedOn w:val="a"/>
    <w:next w:val="a"/>
    <w:link w:val="a5"/>
    <w:qFormat/>
    <w:rPr>
      <w:color w:val="595959" w:themeColor="dark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qFormat/>
    <w:pPr>
      <w:spacing w:before="160"/>
      <w:jc w:val="center"/>
    </w:pPr>
    <w:rPr>
      <w:i/>
      <w:iCs/>
      <w:color w:val="404040" w:themeColor="dark1" w:themeTint="BF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9">
    <w:name w:val="Intense Quote"/>
    <w:basedOn w:val="a"/>
    <w:next w:val="a"/>
    <w:link w:val="a8"/>
    <w:qFormat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character" w:styleId="af2">
    <w:name w:val="Strong"/>
    <w:basedOn w:val="a0"/>
    <w:uiPriority w:val="22"/>
    <w:qFormat/>
    <w:rsid w:val="00001AAC"/>
    <w:rPr>
      <w:b/>
      <w:bCs/>
    </w:rPr>
  </w:style>
  <w:style w:type="paragraph" w:styleId="af3">
    <w:name w:val="Normal (Web)"/>
    <w:basedOn w:val="a"/>
    <w:uiPriority w:val="99"/>
    <w:unhideWhenUsed/>
    <w:rsid w:val="00B47F6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B6909"/>
    <w:rPr>
      <w:color w:val="605E5C"/>
      <w:shd w:val="clear" w:color="auto" w:fill="E1DFDD"/>
    </w:rPr>
  </w:style>
  <w:style w:type="paragraph" w:customStyle="1" w:styleId="futurismarkdown-listitem">
    <w:name w:val="futurismarkdown-listitem"/>
    <w:basedOn w:val="a"/>
    <w:rsid w:val="001443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9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4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363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83238/7e682bbd731c6b2df075f2f445eb89c90befb03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83238/aba88b14e90f59a48e8cbe3ca0741ba0328f1ec4/" TargetMode="External"/><Relationship Id="rId5" Type="http://schemas.openxmlformats.org/officeDocument/2006/relationships/hyperlink" Target="https://www.consultant.ru/document/cons_doc_LAW_34661/d77345129355a19915d59a897cdff745a2a55258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Мишина Ольга Александровна</cp:lastModifiedBy>
  <cp:revision>4</cp:revision>
  <dcterms:created xsi:type="dcterms:W3CDTF">2025-04-16T19:36:00Z</dcterms:created>
  <dcterms:modified xsi:type="dcterms:W3CDTF">2025-04-24T17:33:00Z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2025-02-04T16:23:00Z</dcterms:created>
  <dc:creator>Наталия Соловьева</dc:creator>
  <dc:description/>
  <dc:language>ru-RU</dc:language>
  <cp:lastModifiedBy/>
  <dcterms:modified xsi:type="dcterms:W3CDTF">2025-02-18T16:59:56Z</dcterms:modified>
  <cp:revision>8</cp:revision>
  <dc:subject/>
  <dc:title/>
</cp:coreProperties>
</file>